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B67" w:rsidRPr="002E5352" w:rsidRDefault="003B1B67" w:rsidP="00B55CDA">
      <w:pPr>
        <w:jc w:val="center"/>
        <w:rPr>
          <w:rFonts w:ascii="標楷體" w:eastAsia="標楷體" w:hAnsi="標楷體"/>
          <w:b/>
          <w:sz w:val="32"/>
          <w:szCs w:val="32"/>
        </w:rPr>
      </w:pPr>
      <w:r w:rsidRPr="002E5352">
        <w:rPr>
          <w:rFonts w:ascii="標楷體" w:eastAsia="標楷體" w:hAnsi="標楷體" w:hint="eastAsia"/>
          <w:b/>
          <w:sz w:val="32"/>
          <w:szCs w:val="32"/>
        </w:rPr>
        <w:t>彰化縣</w:t>
      </w:r>
      <w:proofErr w:type="gramStart"/>
      <w:r w:rsidR="00D2306C">
        <w:rPr>
          <w:rFonts w:ascii="標楷體" w:eastAsia="標楷體" w:hAnsi="標楷體" w:hint="eastAsia"/>
          <w:b/>
          <w:sz w:val="32"/>
          <w:szCs w:val="32"/>
        </w:rPr>
        <w:t>106</w:t>
      </w:r>
      <w:proofErr w:type="gramEnd"/>
      <w:r w:rsidRPr="002E5352">
        <w:rPr>
          <w:rFonts w:ascii="標楷體" w:eastAsia="標楷體" w:hAnsi="標楷體" w:hint="eastAsia"/>
          <w:b/>
          <w:sz w:val="32"/>
          <w:szCs w:val="32"/>
        </w:rPr>
        <w:t>年度國教輔導團英語輔導小組教學輔導</w:t>
      </w:r>
    </w:p>
    <w:p w:rsidR="003B1B67" w:rsidRPr="004F5345" w:rsidRDefault="003B1B67" w:rsidP="003B1B67">
      <w:pPr>
        <w:ind w:left="1441" w:hangingChars="450" w:hanging="1441"/>
        <w:jc w:val="center"/>
        <w:rPr>
          <w:rFonts w:ascii="標楷體" w:eastAsia="標楷體" w:hAnsi="標楷體"/>
          <w:b/>
          <w:sz w:val="32"/>
          <w:szCs w:val="32"/>
        </w:rPr>
      </w:pPr>
      <w:r w:rsidRPr="004762E7">
        <w:rPr>
          <w:rFonts w:ascii="標楷體" w:eastAsia="標楷體" w:hAnsi="標楷體" w:hint="eastAsia"/>
          <w:b/>
          <w:sz w:val="32"/>
          <w:szCs w:val="32"/>
        </w:rPr>
        <w:t>教學觀察-</w:t>
      </w:r>
      <w:r w:rsidRPr="004F5345">
        <w:rPr>
          <w:rFonts w:ascii="標楷體" w:eastAsia="標楷體" w:hAnsi="標楷體" w:hint="eastAsia"/>
          <w:b/>
          <w:sz w:val="32"/>
          <w:szCs w:val="32"/>
        </w:rPr>
        <w:t>觀察後回饋會談紀錄表</w:t>
      </w:r>
    </w:p>
    <w:p w:rsidR="003B1B67" w:rsidRDefault="003B1B67" w:rsidP="003B1B67">
      <w:pPr>
        <w:spacing w:line="480" w:lineRule="exact"/>
        <w:rPr>
          <w:rFonts w:ascii="標楷體" w:eastAsia="標楷體" w:hAnsi="標楷體"/>
          <w:u w:val="single"/>
        </w:rPr>
      </w:pPr>
      <w:r>
        <w:rPr>
          <w:rFonts w:ascii="標楷體" w:eastAsia="標楷體" w:hAnsi="標楷體" w:hint="eastAsia"/>
          <w:sz w:val="28"/>
          <w:szCs w:val="28"/>
        </w:rPr>
        <w:t>授課</w:t>
      </w:r>
      <w:r w:rsidRPr="00E33FB0">
        <w:rPr>
          <w:rFonts w:ascii="標楷體" w:eastAsia="標楷體" w:hAnsi="標楷體"/>
          <w:sz w:val="28"/>
          <w:szCs w:val="28"/>
        </w:rPr>
        <w:t>教師：</w:t>
      </w:r>
      <w:r w:rsidR="00B55CDA">
        <w:rPr>
          <w:rFonts w:ascii="標楷體" w:eastAsia="標楷體" w:hAnsi="標楷體" w:hint="eastAsia"/>
          <w:sz w:val="28"/>
          <w:szCs w:val="28"/>
        </w:rPr>
        <w:t xml:space="preserve">楊馨怡  </w:t>
      </w:r>
      <w:r w:rsidRPr="00E33FB0">
        <w:rPr>
          <w:rFonts w:ascii="標楷體" w:eastAsia="標楷體" w:hAnsi="標楷體"/>
          <w:sz w:val="28"/>
          <w:szCs w:val="28"/>
        </w:rPr>
        <w:t>任教年級：</w:t>
      </w:r>
      <w:r w:rsidR="00B55CDA">
        <w:rPr>
          <w:rFonts w:ascii="標楷體" w:eastAsia="標楷體" w:hAnsi="標楷體" w:hint="eastAsia"/>
          <w:u w:val="single"/>
        </w:rPr>
        <w:t>四年級</w:t>
      </w:r>
    </w:p>
    <w:p w:rsidR="003B1B67" w:rsidRDefault="003B1B67" w:rsidP="003B1B67">
      <w:pPr>
        <w:spacing w:line="480" w:lineRule="exact"/>
        <w:rPr>
          <w:rFonts w:ascii="標楷體" w:eastAsia="標楷體" w:hAnsi="標楷體"/>
          <w:sz w:val="28"/>
          <w:szCs w:val="28"/>
        </w:rPr>
      </w:pPr>
      <w:r>
        <w:rPr>
          <w:rFonts w:ascii="標楷體" w:eastAsia="標楷體" w:hAnsi="標楷體" w:hint="eastAsia"/>
          <w:sz w:val="28"/>
          <w:szCs w:val="28"/>
        </w:rPr>
        <w:t>教學單元:</w:t>
      </w:r>
      <w:proofErr w:type="gramStart"/>
      <w:r w:rsidR="00B55CDA">
        <w:rPr>
          <w:rFonts w:ascii="標楷體" w:eastAsia="標楷體" w:hAnsi="標楷體" w:hint="eastAsia"/>
          <w:sz w:val="28"/>
          <w:szCs w:val="28"/>
          <w:u w:val="single"/>
        </w:rPr>
        <w:t>康軒</w:t>
      </w:r>
      <w:r>
        <w:rPr>
          <w:rFonts w:ascii="標楷體" w:eastAsia="標楷體" w:hAnsi="標楷體" w:hint="eastAsia"/>
          <w:sz w:val="28"/>
          <w:szCs w:val="28"/>
        </w:rPr>
        <w:t>版</w:t>
      </w:r>
      <w:proofErr w:type="gramEnd"/>
      <w:r>
        <w:rPr>
          <w:rFonts w:ascii="標楷體" w:eastAsia="標楷體" w:hAnsi="標楷體" w:hint="eastAsia"/>
          <w:sz w:val="28"/>
          <w:szCs w:val="28"/>
        </w:rPr>
        <w:t>. 第</w:t>
      </w:r>
      <w:r w:rsidR="00B55CDA">
        <w:rPr>
          <w:rFonts w:ascii="標楷體" w:eastAsia="標楷體" w:hAnsi="標楷體" w:hint="eastAsia"/>
          <w:sz w:val="28"/>
          <w:szCs w:val="28"/>
        </w:rPr>
        <w:t>4</w:t>
      </w:r>
      <w:r>
        <w:rPr>
          <w:rFonts w:ascii="標楷體" w:eastAsia="標楷體" w:hAnsi="標楷體" w:hint="eastAsia"/>
          <w:sz w:val="28"/>
          <w:szCs w:val="28"/>
        </w:rPr>
        <w:t xml:space="preserve">冊 </w:t>
      </w:r>
      <w:r w:rsidR="00B55CDA">
        <w:rPr>
          <w:rFonts w:ascii="標楷體" w:eastAsia="標楷體" w:hAnsi="標楷體" w:hint="eastAsia"/>
          <w:sz w:val="28"/>
          <w:szCs w:val="28"/>
        </w:rPr>
        <w:t>CULTURE</w:t>
      </w:r>
      <w:r>
        <w:rPr>
          <w:rFonts w:ascii="標楷體" w:eastAsia="標楷體" w:hAnsi="標楷體" w:hint="eastAsia"/>
          <w:sz w:val="28"/>
          <w:szCs w:val="28"/>
        </w:rPr>
        <w:t xml:space="preserve">   </w:t>
      </w:r>
    </w:p>
    <w:p w:rsidR="003B1B67" w:rsidRPr="00E33FB0" w:rsidRDefault="003B1B67" w:rsidP="003B1B67">
      <w:pPr>
        <w:spacing w:line="400" w:lineRule="exact"/>
        <w:rPr>
          <w:rFonts w:ascii="標楷體" w:eastAsia="標楷體" w:hAnsi="標楷體"/>
          <w:sz w:val="28"/>
          <w:szCs w:val="28"/>
        </w:rPr>
      </w:pPr>
      <w:r w:rsidRPr="00E33FB0">
        <w:rPr>
          <w:rFonts w:ascii="標楷體" w:eastAsia="標楷體" w:hAnsi="標楷體" w:hint="eastAsia"/>
          <w:sz w:val="28"/>
          <w:szCs w:val="28"/>
        </w:rPr>
        <w:t>教學節次：共</w:t>
      </w:r>
      <w:r w:rsidR="00B55CDA">
        <w:rPr>
          <w:rFonts w:ascii="標楷體" w:eastAsia="標楷體" w:hAnsi="標楷體" w:hint="eastAsia"/>
          <w:sz w:val="28"/>
          <w:szCs w:val="28"/>
        </w:rPr>
        <w:t>1</w:t>
      </w:r>
      <w:r w:rsidRPr="00E33FB0">
        <w:rPr>
          <w:rFonts w:ascii="標楷體" w:eastAsia="標楷體" w:hAnsi="標楷體" w:hint="eastAsia"/>
          <w:sz w:val="28"/>
          <w:szCs w:val="28"/>
        </w:rPr>
        <w:t>節     本次教學為第</w:t>
      </w:r>
      <w:r w:rsidR="00B55CDA">
        <w:rPr>
          <w:rFonts w:ascii="標楷體" w:eastAsia="標楷體" w:hAnsi="標楷體" w:hint="eastAsia"/>
          <w:sz w:val="28"/>
          <w:szCs w:val="28"/>
        </w:rPr>
        <w:t>1</w:t>
      </w:r>
      <w:r w:rsidRPr="00E33FB0">
        <w:rPr>
          <w:rFonts w:ascii="標楷體" w:eastAsia="標楷體" w:hAnsi="標楷體" w:hint="eastAsia"/>
          <w:sz w:val="28"/>
          <w:szCs w:val="28"/>
        </w:rPr>
        <w:t>節</w:t>
      </w:r>
      <w:bookmarkStart w:id="0" w:name="_GoBack"/>
      <w:bookmarkEnd w:id="0"/>
    </w:p>
    <w:p w:rsidR="003B1B67" w:rsidRDefault="003B1B67" w:rsidP="003B1B67">
      <w:pPr>
        <w:spacing w:line="400" w:lineRule="exact"/>
        <w:rPr>
          <w:rFonts w:ascii="標楷體" w:eastAsia="標楷體" w:hAnsi="標楷體"/>
          <w:sz w:val="28"/>
          <w:szCs w:val="28"/>
        </w:rPr>
      </w:pPr>
      <w:proofErr w:type="gramStart"/>
      <w:r>
        <w:rPr>
          <w:rFonts w:ascii="標楷體" w:eastAsia="標楷體" w:hAnsi="標楷體" w:hint="eastAsia"/>
          <w:sz w:val="28"/>
          <w:szCs w:val="28"/>
        </w:rPr>
        <w:t>觀課</w:t>
      </w:r>
      <w:r w:rsidRPr="008C2082">
        <w:rPr>
          <w:rFonts w:ascii="標楷體" w:eastAsia="標楷體" w:hAnsi="標楷體" w:hint="eastAsia"/>
          <w:sz w:val="28"/>
          <w:szCs w:val="28"/>
        </w:rPr>
        <w:t>人員</w:t>
      </w:r>
      <w:proofErr w:type="gramEnd"/>
      <w:r w:rsidRPr="008C2082">
        <w:rPr>
          <w:rFonts w:ascii="標楷體" w:eastAsia="標楷體" w:hAnsi="標楷體" w:hint="eastAsia"/>
          <w:sz w:val="28"/>
          <w:szCs w:val="28"/>
        </w:rPr>
        <w:t>：</w:t>
      </w:r>
      <w:r w:rsidR="00B55CDA">
        <w:rPr>
          <w:rFonts w:ascii="標楷體" w:eastAsia="標楷體" w:hAnsi="標楷體" w:hint="eastAsia"/>
          <w:sz w:val="28"/>
          <w:szCs w:val="28"/>
        </w:rPr>
        <w:t>劉緯綸</w:t>
      </w:r>
    </w:p>
    <w:p w:rsidR="003B1B67" w:rsidRPr="00B55CDA" w:rsidRDefault="003B1B67" w:rsidP="003B1B67">
      <w:pPr>
        <w:spacing w:line="400" w:lineRule="exact"/>
        <w:rPr>
          <w:rFonts w:ascii="標楷體" w:eastAsia="標楷體" w:hAnsi="標楷體"/>
          <w:sz w:val="28"/>
          <w:szCs w:val="28"/>
          <w:u w:val="single"/>
        </w:rPr>
      </w:pPr>
      <w:r w:rsidRPr="008C2082">
        <w:rPr>
          <w:rFonts w:ascii="標楷體" w:eastAsia="標楷體" w:hAnsi="標楷體" w:hint="eastAsia"/>
          <w:sz w:val="28"/>
          <w:szCs w:val="28"/>
        </w:rPr>
        <w:t>回饋</w:t>
      </w:r>
      <w:r w:rsidRPr="008C2082">
        <w:rPr>
          <w:rFonts w:ascii="標楷體" w:eastAsia="標楷體" w:hAnsi="標楷體"/>
          <w:sz w:val="28"/>
          <w:szCs w:val="28"/>
        </w:rPr>
        <w:t>會談</w:t>
      </w:r>
      <w:r w:rsidRPr="008C2082">
        <w:rPr>
          <w:rFonts w:ascii="標楷體" w:eastAsia="標楷體" w:hAnsi="標楷體" w:hint="eastAsia"/>
          <w:sz w:val="28"/>
          <w:szCs w:val="28"/>
        </w:rPr>
        <w:t>時間：</w:t>
      </w:r>
      <w:r w:rsidR="00B55CDA">
        <w:rPr>
          <w:rFonts w:ascii="標楷體" w:eastAsia="標楷體" w:hAnsi="標楷體" w:hint="eastAsia"/>
          <w:sz w:val="28"/>
          <w:szCs w:val="28"/>
        </w:rPr>
        <w:t>106</w:t>
      </w:r>
      <w:r w:rsidR="00B55CDA">
        <w:rPr>
          <w:rFonts w:ascii="標楷體" w:eastAsia="標楷體" w:hAnsi="標楷體" w:hint="eastAsia"/>
          <w:bCs/>
          <w:sz w:val="28"/>
          <w:szCs w:val="28"/>
        </w:rPr>
        <w:t>年5</w:t>
      </w:r>
      <w:r w:rsidRPr="008C2082">
        <w:rPr>
          <w:rFonts w:ascii="標楷體" w:eastAsia="標楷體" w:hAnsi="標楷體" w:hint="eastAsia"/>
          <w:bCs/>
          <w:sz w:val="28"/>
          <w:szCs w:val="28"/>
        </w:rPr>
        <w:t>月</w:t>
      </w:r>
      <w:r w:rsidR="00B55CDA">
        <w:rPr>
          <w:rFonts w:ascii="標楷體" w:eastAsia="標楷體" w:hAnsi="標楷體" w:hint="eastAsia"/>
          <w:bCs/>
          <w:sz w:val="28"/>
          <w:szCs w:val="28"/>
        </w:rPr>
        <w:t>25</w:t>
      </w:r>
      <w:r w:rsidRPr="008C2082">
        <w:rPr>
          <w:rFonts w:ascii="標楷體" w:eastAsia="標楷體" w:hAnsi="標楷體" w:hint="eastAsia"/>
          <w:bCs/>
          <w:sz w:val="28"/>
          <w:szCs w:val="28"/>
        </w:rPr>
        <w:t>日</w:t>
      </w:r>
      <w:r w:rsidR="00B55CDA">
        <w:rPr>
          <w:rFonts w:ascii="標楷體" w:eastAsia="標楷體" w:hAnsi="標楷體" w:hint="eastAsia"/>
          <w:sz w:val="28"/>
          <w:szCs w:val="28"/>
          <w:u w:val="single"/>
        </w:rPr>
        <w:t>11:20</w:t>
      </w:r>
      <w:r w:rsidRPr="008C2082">
        <w:rPr>
          <w:rFonts w:ascii="標楷體" w:eastAsia="標楷體" w:hAnsi="標楷體"/>
          <w:bCs/>
          <w:sz w:val="28"/>
          <w:szCs w:val="28"/>
        </w:rPr>
        <w:t>至</w:t>
      </w:r>
      <w:r w:rsidRPr="008C2082">
        <w:rPr>
          <w:rFonts w:ascii="標楷體" w:eastAsia="標楷體" w:hAnsi="標楷體" w:hint="eastAsia"/>
          <w:sz w:val="28"/>
          <w:szCs w:val="28"/>
          <w:u w:val="single"/>
        </w:rPr>
        <w:t xml:space="preserve"> </w:t>
      </w:r>
      <w:r w:rsidR="00B55CDA">
        <w:rPr>
          <w:rFonts w:ascii="標楷體" w:eastAsia="標楷體" w:hAnsi="標楷體" w:hint="eastAsia"/>
          <w:sz w:val="28"/>
          <w:szCs w:val="28"/>
          <w:u w:val="single"/>
        </w:rPr>
        <w:t>12</w:t>
      </w:r>
      <w:r w:rsidRPr="008C2082">
        <w:rPr>
          <w:rFonts w:ascii="標楷體" w:eastAsia="標楷體" w:hAnsi="標楷體" w:hint="eastAsia"/>
          <w:sz w:val="28"/>
          <w:szCs w:val="28"/>
          <w:u w:val="single"/>
        </w:rPr>
        <w:t>：</w:t>
      </w:r>
      <w:r w:rsidR="00B55CDA">
        <w:rPr>
          <w:rFonts w:ascii="標楷體" w:eastAsia="標楷體" w:hAnsi="標楷體" w:hint="eastAsia"/>
          <w:sz w:val="28"/>
          <w:szCs w:val="28"/>
          <w:u w:val="single"/>
        </w:rPr>
        <w:t>00</w:t>
      </w:r>
      <w:r w:rsidRPr="008C2082">
        <w:rPr>
          <w:rFonts w:ascii="標楷體" w:eastAsia="標楷體" w:hAnsi="標楷體" w:hint="eastAsia"/>
          <w:bCs/>
          <w:sz w:val="28"/>
          <w:szCs w:val="28"/>
        </w:rPr>
        <w:t>地點：</w:t>
      </w:r>
      <w:r w:rsidR="00B55CDA">
        <w:rPr>
          <w:rFonts w:ascii="標楷體" w:eastAsia="標楷體" w:hAnsi="標楷體" w:hint="eastAsia"/>
          <w:bCs/>
          <w:sz w:val="28"/>
          <w:szCs w:val="28"/>
        </w:rPr>
        <w:t>科任教室</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7"/>
      </w:tblGrid>
      <w:tr w:rsidR="003B1B67" w:rsidRPr="004F5345" w:rsidTr="002123D7">
        <w:tc>
          <w:tcPr>
            <w:tcW w:w="9967" w:type="dxa"/>
            <w:shd w:val="clear" w:color="auto" w:fill="auto"/>
          </w:tcPr>
          <w:p w:rsidR="003B1B67" w:rsidRPr="00A774DB" w:rsidRDefault="003B1B67" w:rsidP="002123D7">
            <w:pPr>
              <w:rPr>
                <w:rFonts w:ascii="標楷體" w:eastAsia="標楷體" w:hAnsi="標楷體"/>
                <w:sz w:val="28"/>
                <w:szCs w:val="28"/>
              </w:rPr>
            </w:pPr>
            <w:r w:rsidRPr="00A774DB">
              <w:rPr>
                <w:rFonts w:ascii="標楷體" w:eastAsia="標楷體" w:hAnsi="標楷體" w:hint="eastAsia"/>
                <w:sz w:val="28"/>
                <w:szCs w:val="28"/>
              </w:rPr>
              <w:t>與教學者討論後：</w:t>
            </w:r>
          </w:p>
          <w:p w:rsidR="003B1B67" w:rsidRPr="002E5352" w:rsidRDefault="003B1B67" w:rsidP="002123D7">
            <w:pPr>
              <w:pStyle w:val="a3"/>
              <w:numPr>
                <w:ilvl w:val="0"/>
                <w:numId w:val="1"/>
              </w:numPr>
              <w:ind w:leftChars="0"/>
              <w:rPr>
                <w:rFonts w:ascii="標楷體" w:eastAsia="標楷體" w:hAnsi="標楷體"/>
                <w:sz w:val="28"/>
                <w:szCs w:val="28"/>
              </w:rPr>
            </w:pPr>
            <w:r w:rsidRPr="002E5352">
              <w:rPr>
                <w:rFonts w:ascii="標楷體" w:eastAsia="標楷體" w:hAnsi="標楷體" w:hint="eastAsia"/>
                <w:sz w:val="28"/>
                <w:szCs w:val="28"/>
              </w:rPr>
              <w:t>教學的優點與特色：</w:t>
            </w:r>
          </w:p>
          <w:p w:rsidR="003B1B67" w:rsidRDefault="00B55CDA" w:rsidP="002123D7">
            <w:pPr>
              <w:pStyle w:val="a3"/>
              <w:ind w:leftChars="0"/>
              <w:rPr>
                <w:rFonts w:ascii="標楷體" w:eastAsia="標楷體" w:hAnsi="標楷體" w:hint="eastAsia"/>
                <w:sz w:val="28"/>
                <w:szCs w:val="28"/>
              </w:rPr>
            </w:pPr>
            <w:r>
              <w:rPr>
                <w:rFonts w:ascii="標楷體" w:eastAsia="標楷體" w:hAnsi="標楷體" w:hint="eastAsia"/>
                <w:sz w:val="28"/>
                <w:szCs w:val="28"/>
              </w:rPr>
              <w:t>1. 師生互動良好，足見教師與學生默契。</w:t>
            </w:r>
          </w:p>
          <w:p w:rsidR="00B55CDA" w:rsidRDefault="00B55CDA" w:rsidP="002123D7">
            <w:pPr>
              <w:pStyle w:val="a3"/>
              <w:ind w:leftChars="0"/>
              <w:rPr>
                <w:rFonts w:ascii="標楷體" w:eastAsia="標楷體" w:hAnsi="標楷體" w:hint="eastAsia"/>
                <w:sz w:val="28"/>
                <w:szCs w:val="28"/>
              </w:rPr>
            </w:pPr>
            <w:r>
              <w:rPr>
                <w:rFonts w:ascii="標楷體" w:eastAsia="標楷體" w:hAnsi="標楷體" w:hint="eastAsia"/>
                <w:sz w:val="28"/>
                <w:szCs w:val="28"/>
              </w:rPr>
              <w:t>2. 使用全英語授課，增加學生INPUT。</w:t>
            </w:r>
          </w:p>
          <w:p w:rsidR="00B55CDA" w:rsidRDefault="00B55CDA" w:rsidP="002123D7">
            <w:pPr>
              <w:pStyle w:val="a3"/>
              <w:ind w:leftChars="0"/>
              <w:rPr>
                <w:rFonts w:ascii="標楷體" w:eastAsia="標楷體" w:hAnsi="標楷體" w:hint="eastAsia"/>
                <w:sz w:val="28"/>
                <w:szCs w:val="28"/>
              </w:rPr>
            </w:pPr>
            <w:r>
              <w:rPr>
                <w:rFonts w:ascii="標楷體" w:eastAsia="標楷體" w:hAnsi="標楷體" w:hint="eastAsia"/>
                <w:sz w:val="28"/>
                <w:szCs w:val="28"/>
              </w:rPr>
              <w:t>3. 利用紙本字典幫助學生增加解決問題的途徑。</w:t>
            </w:r>
          </w:p>
          <w:p w:rsidR="003B1B67" w:rsidRPr="00B55CDA" w:rsidRDefault="00B55CDA" w:rsidP="00B55CDA">
            <w:pPr>
              <w:pStyle w:val="a3"/>
              <w:ind w:leftChars="0"/>
              <w:rPr>
                <w:rFonts w:ascii="標楷體" w:eastAsia="標楷體" w:hAnsi="標楷體"/>
                <w:sz w:val="28"/>
                <w:szCs w:val="28"/>
              </w:rPr>
            </w:pPr>
            <w:r>
              <w:rPr>
                <w:rFonts w:ascii="標楷體" w:eastAsia="標楷體" w:hAnsi="標楷體" w:hint="eastAsia"/>
                <w:sz w:val="28"/>
                <w:szCs w:val="28"/>
              </w:rPr>
              <w:t>4. 結合電腦及MINDMAP</w:t>
            </w:r>
            <w:proofErr w:type="gramStart"/>
            <w:r>
              <w:rPr>
                <w:rFonts w:ascii="標楷體" w:eastAsia="標楷體" w:hAnsi="標楷體" w:hint="eastAsia"/>
                <w:sz w:val="28"/>
                <w:szCs w:val="28"/>
              </w:rPr>
              <w:t>進行跨域學習</w:t>
            </w:r>
            <w:proofErr w:type="gramEnd"/>
            <w:r>
              <w:rPr>
                <w:rFonts w:ascii="標楷體" w:eastAsia="標楷體" w:hAnsi="標楷體" w:hint="eastAsia"/>
                <w:sz w:val="28"/>
                <w:szCs w:val="28"/>
              </w:rPr>
              <w:t>。</w:t>
            </w:r>
          </w:p>
          <w:p w:rsidR="003B1B67" w:rsidRPr="002E5352" w:rsidRDefault="003B1B67" w:rsidP="002123D7">
            <w:pPr>
              <w:pStyle w:val="a3"/>
              <w:numPr>
                <w:ilvl w:val="0"/>
                <w:numId w:val="1"/>
              </w:numPr>
              <w:ind w:leftChars="0"/>
              <w:rPr>
                <w:rFonts w:ascii="標楷體" w:eastAsia="標楷體" w:hAnsi="標楷體"/>
                <w:sz w:val="28"/>
                <w:szCs w:val="28"/>
              </w:rPr>
            </w:pPr>
            <w:r w:rsidRPr="002E5352">
              <w:rPr>
                <w:rFonts w:ascii="標楷體" w:eastAsia="標楷體" w:hAnsi="標楷體" w:hint="eastAsia"/>
                <w:sz w:val="28"/>
                <w:szCs w:val="28"/>
              </w:rPr>
              <w:t>教學上待調整或改變之處：</w:t>
            </w:r>
          </w:p>
          <w:p w:rsidR="003B1B67" w:rsidRDefault="00B55CDA" w:rsidP="002123D7">
            <w:pPr>
              <w:pStyle w:val="a3"/>
              <w:ind w:leftChars="0"/>
              <w:rPr>
                <w:rFonts w:ascii="標楷體" w:eastAsia="標楷體" w:hAnsi="標楷體" w:hint="eastAsia"/>
                <w:sz w:val="28"/>
                <w:szCs w:val="28"/>
              </w:rPr>
            </w:pPr>
            <w:r>
              <w:rPr>
                <w:rFonts w:ascii="標楷體" w:eastAsia="標楷體" w:hAnsi="標楷體" w:hint="eastAsia"/>
                <w:sz w:val="28"/>
                <w:szCs w:val="28"/>
              </w:rPr>
              <w:t>1. 加強境教功能，談論端午節時可以在佈告欄張貼端午節相關佈置。</w:t>
            </w:r>
          </w:p>
          <w:p w:rsidR="00B55CDA" w:rsidRDefault="00B55CDA" w:rsidP="002123D7">
            <w:pPr>
              <w:pStyle w:val="a3"/>
              <w:ind w:leftChars="0"/>
              <w:rPr>
                <w:rFonts w:ascii="標楷體" w:eastAsia="標楷體" w:hAnsi="標楷體" w:hint="eastAsia"/>
                <w:sz w:val="28"/>
                <w:szCs w:val="28"/>
              </w:rPr>
            </w:pPr>
            <w:r>
              <w:rPr>
                <w:rFonts w:ascii="標楷體" w:eastAsia="標楷體" w:hAnsi="標楷體" w:hint="eastAsia"/>
                <w:sz w:val="28"/>
                <w:szCs w:val="28"/>
              </w:rPr>
              <w:t>2. 沒有用到板書，視覺型學習孩子可能較吃虧。</w:t>
            </w:r>
          </w:p>
          <w:p w:rsidR="003B1B67" w:rsidRPr="00B55CDA" w:rsidRDefault="00B55CDA" w:rsidP="00B55CDA">
            <w:pPr>
              <w:pStyle w:val="a3"/>
              <w:ind w:leftChars="0"/>
              <w:rPr>
                <w:rFonts w:ascii="標楷體" w:eastAsia="標楷體" w:hAnsi="標楷體"/>
                <w:sz w:val="28"/>
                <w:szCs w:val="28"/>
              </w:rPr>
            </w:pPr>
            <w:r>
              <w:rPr>
                <w:rFonts w:ascii="標楷體" w:eastAsia="標楷體" w:hAnsi="標楷體" w:hint="eastAsia"/>
                <w:sz w:val="28"/>
                <w:szCs w:val="28"/>
              </w:rPr>
              <w:t>3. MINDMAP活動可以提供句子讓學生套入，節省時間。</w:t>
            </w:r>
          </w:p>
          <w:p w:rsidR="003B1B67" w:rsidRPr="002E5352" w:rsidRDefault="003B1B67" w:rsidP="002123D7">
            <w:pPr>
              <w:pStyle w:val="a3"/>
              <w:numPr>
                <w:ilvl w:val="0"/>
                <w:numId w:val="1"/>
              </w:numPr>
              <w:ind w:leftChars="0"/>
              <w:rPr>
                <w:rFonts w:ascii="標楷體" w:eastAsia="標楷體" w:hAnsi="標楷體"/>
                <w:sz w:val="28"/>
                <w:szCs w:val="28"/>
              </w:rPr>
            </w:pPr>
            <w:r w:rsidRPr="002E5352">
              <w:rPr>
                <w:rFonts w:ascii="標楷體" w:eastAsia="標楷體" w:hAnsi="標楷體" w:hint="eastAsia"/>
                <w:sz w:val="28"/>
                <w:szCs w:val="28"/>
              </w:rPr>
              <w:t>具體成長方向：</w:t>
            </w:r>
          </w:p>
          <w:p w:rsidR="003B1B67" w:rsidRDefault="00B55CDA" w:rsidP="002123D7">
            <w:pPr>
              <w:pStyle w:val="a3"/>
              <w:ind w:leftChars="0"/>
              <w:rPr>
                <w:rFonts w:ascii="標楷體" w:eastAsia="標楷體" w:hAnsi="標楷體" w:hint="eastAsia"/>
                <w:sz w:val="28"/>
                <w:szCs w:val="28"/>
              </w:rPr>
            </w:pPr>
            <w:r>
              <w:rPr>
                <w:rFonts w:ascii="標楷體" w:eastAsia="標楷體" w:hAnsi="標楷體" w:hint="eastAsia"/>
                <w:sz w:val="28"/>
                <w:szCs w:val="28"/>
              </w:rPr>
              <w:t>1. 教學步調可以再慢一些，</w:t>
            </w:r>
            <w:proofErr w:type="gramStart"/>
            <w:r>
              <w:rPr>
                <w:rFonts w:ascii="標楷體" w:eastAsia="標楷體" w:hAnsi="標楷體" w:hint="eastAsia"/>
                <w:sz w:val="28"/>
                <w:szCs w:val="28"/>
              </w:rPr>
              <w:t>待答時間</w:t>
            </w:r>
            <w:proofErr w:type="gramEnd"/>
            <w:r>
              <w:rPr>
                <w:rFonts w:ascii="標楷體" w:eastAsia="標楷體" w:hAnsi="標楷體" w:hint="eastAsia"/>
                <w:sz w:val="28"/>
                <w:szCs w:val="28"/>
              </w:rPr>
              <w:t>可以延長一些。</w:t>
            </w:r>
          </w:p>
          <w:p w:rsidR="003B1B67" w:rsidRPr="00B55CDA" w:rsidRDefault="00B55CDA" w:rsidP="00B55CDA">
            <w:pPr>
              <w:pStyle w:val="a3"/>
              <w:ind w:leftChars="0"/>
              <w:rPr>
                <w:rFonts w:ascii="標楷體" w:eastAsia="標楷體" w:hAnsi="標楷體"/>
                <w:sz w:val="28"/>
                <w:szCs w:val="28"/>
              </w:rPr>
            </w:pPr>
            <w:r>
              <w:rPr>
                <w:rFonts w:ascii="標楷體" w:eastAsia="標楷體" w:hAnsi="標楷體" w:hint="eastAsia"/>
                <w:sz w:val="28"/>
                <w:szCs w:val="28"/>
              </w:rPr>
              <w:t>2. 多參與各項研習，可以吸取新知並與其他夥伴交流小校教學對英語教學之相關教學策略。</w:t>
            </w:r>
          </w:p>
        </w:tc>
      </w:tr>
    </w:tbl>
    <w:p w:rsidR="00E75970" w:rsidRDefault="00E75970"/>
    <w:sectPr w:rsidR="00E75970" w:rsidSect="00791357">
      <w:pgSz w:w="11906" w:h="16838"/>
      <w:pgMar w:top="1077" w:right="1191" w:bottom="1440" w:left="96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709" w:rsidRDefault="00484709" w:rsidP="00D2306C">
      <w:r>
        <w:separator/>
      </w:r>
    </w:p>
  </w:endnote>
  <w:endnote w:type="continuationSeparator" w:id="0">
    <w:p w:rsidR="00484709" w:rsidRDefault="00484709" w:rsidP="00D2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709" w:rsidRDefault="00484709" w:rsidP="00D2306C">
      <w:r>
        <w:separator/>
      </w:r>
    </w:p>
  </w:footnote>
  <w:footnote w:type="continuationSeparator" w:id="0">
    <w:p w:rsidR="00484709" w:rsidRDefault="00484709" w:rsidP="00D230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416CE"/>
    <w:multiLevelType w:val="hybridMultilevel"/>
    <w:tmpl w:val="20E40EE8"/>
    <w:lvl w:ilvl="0" w:tplc="1B889130">
      <w:start w:val="1"/>
      <w:numFmt w:val="taiwaneseCountingThousand"/>
      <w:lvlText w:val="%1、"/>
      <w:lvlJc w:val="left"/>
      <w:pPr>
        <w:ind w:left="480" w:hanging="480"/>
      </w:pPr>
      <w:rPr>
        <w:rFonts w:ascii="新細明體" w:eastAsia="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B67"/>
    <w:rsid w:val="002E62AB"/>
    <w:rsid w:val="003B1B67"/>
    <w:rsid w:val="00484709"/>
    <w:rsid w:val="00B55CDA"/>
    <w:rsid w:val="00D2306C"/>
    <w:rsid w:val="00E759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B67"/>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B1B67"/>
    <w:pPr>
      <w:ind w:leftChars="200" w:left="480"/>
    </w:pPr>
  </w:style>
  <w:style w:type="character" w:customStyle="1" w:styleId="a4">
    <w:name w:val="清單段落 字元"/>
    <w:link w:val="a3"/>
    <w:uiPriority w:val="34"/>
    <w:rsid w:val="003B1B67"/>
    <w:rPr>
      <w:rFonts w:ascii="Calibri" w:eastAsia="新細明體" w:hAnsi="Calibri" w:cs="Times New Roman"/>
    </w:rPr>
  </w:style>
  <w:style w:type="paragraph" w:styleId="a5">
    <w:name w:val="header"/>
    <w:basedOn w:val="a"/>
    <w:link w:val="a6"/>
    <w:uiPriority w:val="99"/>
    <w:unhideWhenUsed/>
    <w:rsid w:val="00D2306C"/>
    <w:pPr>
      <w:tabs>
        <w:tab w:val="center" w:pos="4153"/>
        <w:tab w:val="right" w:pos="8306"/>
      </w:tabs>
      <w:snapToGrid w:val="0"/>
    </w:pPr>
    <w:rPr>
      <w:sz w:val="20"/>
      <w:szCs w:val="20"/>
    </w:rPr>
  </w:style>
  <w:style w:type="character" w:customStyle="1" w:styleId="a6">
    <w:name w:val="頁首 字元"/>
    <w:basedOn w:val="a0"/>
    <w:link w:val="a5"/>
    <w:uiPriority w:val="99"/>
    <w:rsid w:val="00D2306C"/>
    <w:rPr>
      <w:rFonts w:ascii="Calibri" w:eastAsia="新細明體" w:hAnsi="Calibri" w:cs="Times New Roman"/>
      <w:sz w:val="20"/>
      <w:szCs w:val="20"/>
    </w:rPr>
  </w:style>
  <w:style w:type="paragraph" w:styleId="a7">
    <w:name w:val="footer"/>
    <w:basedOn w:val="a"/>
    <w:link w:val="a8"/>
    <w:uiPriority w:val="99"/>
    <w:unhideWhenUsed/>
    <w:rsid w:val="00D2306C"/>
    <w:pPr>
      <w:tabs>
        <w:tab w:val="center" w:pos="4153"/>
        <w:tab w:val="right" w:pos="8306"/>
      </w:tabs>
      <w:snapToGrid w:val="0"/>
    </w:pPr>
    <w:rPr>
      <w:sz w:val="20"/>
      <w:szCs w:val="20"/>
    </w:rPr>
  </w:style>
  <w:style w:type="character" w:customStyle="1" w:styleId="a8">
    <w:name w:val="頁尾 字元"/>
    <w:basedOn w:val="a0"/>
    <w:link w:val="a7"/>
    <w:uiPriority w:val="99"/>
    <w:rsid w:val="00D2306C"/>
    <w:rPr>
      <w:rFonts w:ascii="Calibri" w:eastAsia="新細明體"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B67"/>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B1B67"/>
    <w:pPr>
      <w:ind w:leftChars="200" w:left="480"/>
    </w:pPr>
  </w:style>
  <w:style w:type="character" w:customStyle="1" w:styleId="a4">
    <w:name w:val="清單段落 字元"/>
    <w:link w:val="a3"/>
    <w:uiPriority w:val="34"/>
    <w:rsid w:val="003B1B67"/>
    <w:rPr>
      <w:rFonts w:ascii="Calibri" w:eastAsia="新細明體" w:hAnsi="Calibri" w:cs="Times New Roman"/>
    </w:rPr>
  </w:style>
  <w:style w:type="paragraph" w:styleId="a5">
    <w:name w:val="header"/>
    <w:basedOn w:val="a"/>
    <w:link w:val="a6"/>
    <w:uiPriority w:val="99"/>
    <w:unhideWhenUsed/>
    <w:rsid w:val="00D2306C"/>
    <w:pPr>
      <w:tabs>
        <w:tab w:val="center" w:pos="4153"/>
        <w:tab w:val="right" w:pos="8306"/>
      </w:tabs>
      <w:snapToGrid w:val="0"/>
    </w:pPr>
    <w:rPr>
      <w:sz w:val="20"/>
      <w:szCs w:val="20"/>
    </w:rPr>
  </w:style>
  <w:style w:type="character" w:customStyle="1" w:styleId="a6">
    <w:name w:val="頁首 字元"/>
    <w:basedOn w:val="a0"/>
    <w:link w:val="a5"/>
    <w:uiPriority w:val="99"/>
    <w:rsid w:val="00D2306C"/>
    <w:rPr>
      <w:rFonts w:ascii="Calibri" w:eastAsia="新細明體" w:hAnsi="Calibri" w:cs="Times New Roman"/>
      <w:sz w:val="20"/>
      <w:szCs w:val="20"/>
    </w:rPr>
  </w:style>
  <w:style w:type="paragraph" w:styleId="a7">
    <w:name w:val="footer"/>
    <w:basedOn w:val="a"/>
    <w:link w:val="a8"/>
    <w:uiPriority w:val="99"/>
    <w:unhideWhenUsed/>
    <w:rsid w:val="00D2306C"/>
    <w:pPr>
      <w:tabs>
        <w:tab w:val="center" w:pos="4153"/>
        <w:tab w:val="right" w:pos="8306"/>
      </w:tabs>
      <w:snapToGrid w:val="0"/>
    </w:pPr>
    <w:rPr>
      <w:sz w:val="20"/>
      <w:szCs w:val="20"/>
    </w:rPr>
  </w:style>
  <w:style w:type="character" w:customStyle="1" w:styleId="a8">
    <w:name w:val="頁尾 字元"/>
    <w:basedOn w:val="a0"/>
    <w:link w:val="a7"/>
    <w:uiPriority w:val="99"/>
    <w:rsid w:val="00D2306C"/>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WeiLun Liu</dc:creator>
  <cp:lastModifiedBy>WeiLun Liu</cp:lastModifiedBy>
  <cp:revision>2</cp:revision>
  <cp:lastPrinted>2017-03-01T23:50:00Z</cp:lastPrinted>
  <dcterms:created xsi:type="dcterms:W3CDTF">2017-06-27T03:00:00Z</dcterms:created>
  <dcterms:modified xsi:type="dcterms:W3CDTF">2017-06-27T03:00:00Z</dcterms:modified>
</cp:coreProperties>
</file>